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01FE" w:rsidRPr="007E01FE" w:rsidRDefault="007E01FE" w:rsidP="007E01FE">
      <w:pPr>
        <w:shd w:val="clear" w:color="auto" w:fill="FFFFFF"/>
        <w:spacing w:before="161" w:after="161" w:line="240" w:lineRule="auto"/>
        <w:ind w:left="375"/>
        <w:jc w:val="center"/>
        <w:outlineLvl w:val="0"/>
        <w:rPr>
          <w:rFonts w:ascii="Times New Roman" w:eastAsia="Times New Roman" w:hAnsi="Times New Roman" w:cs="Times New Roman"/>
          <w:b/>
          <w:bCs/>
          <w:color w:val="22272F"/>
          <w:kern w:val="36"/>
          <w:sz w:val="30"/>
          <w:szCs w:val="30"/>
          <w:lang w:eastAsia="ru-RU"/>
        </w:rPr>
      </w:pPr>
      <w:r w:rsidRPr="007E01FE">
        <w:rPr>
          <w:rFonts w:ascii="Times New Roman" w:eastAsia="Times New Roman" w:hAnsi="Times New Roman" w:cs="Times New Roman"/>
          <w:b/>
          <w:bCs/>
          <w:color w:val="22272F"/>
          <w:kern w:val="36"/>
          <w:sz w:val="30"/>
          <w:szCs w:val="30"/>
          <w:lang w:eastAsia="ru-RU"/>
        </w:rPr>
        <w:t>Письмо Минфина России от 3 июля 2026 г. № 24-06-06/57588 "О рассмотрении обращения"</w:t>
      </w:r>
    </w:p>
    <w:p w:rsidR="007E01FE" w:rsidRPr="007E01FE" w:rsidRDefault="007E01FE" w:rsidP="007E01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bookmarkStart w:id="0" w:name="text"/>
      <w:bookmarkEnd w:id="0"/>
      <w:r w:rsidRPr="007E01F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7E01FE" w:rsidRPr="007E01FE" w:rsidRDefault="007E01FE" w:rsidP="007E01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E01FE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Департамент бюджетной политики в сфере контрактной системы Минфина России (далее - Департамент), рассмотрев обращение по вопросу возможности учета опыта участника закупки, являющегося членом консорциума ("коллективного участника"), при применении положений </w:t>
      </w:r>
      <w:hyperlink r:id="rId4" w:history="1">
        <w:r w:rsidRPr="007E01FE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постановления</w:t>
        </w:r>
      </w:hyperlink>
      <w:r w:rsidRPr="007E01FE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Правительства Российской Федерации от 29.12.2021 № 2571 "О требованиях к участникам закупки товаров, работ, услуг для обеспечения государственных и муниципальных нужд и признании утратившими силу некоторых актов и отдельных положений актов Правительства Российской Федерации" (далее - Постановление № 2571), а также </w:t>
      </w:r>
      <w:hyperlink r:id="rId5" w:anchor="block_1000" w:history="1">
        <w:r w:rsidRPr="007E01FE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Положения</w:t>
        </w:r>
      </w:hyperlink>
      <w:r w:rsidRPr="007E01FE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об оценке заявок на участие в закупке товаров, работ, услуг для обеспечения государственных и муниципальных нужд, утвержденного </w:t>
      </w:r>
      <w:hyperlink r:id="rId6" w:history="1">
        <w:r w:rsidRPr="007E01FE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постановлением</w:t>
        </w:r>
      </w:hyperlink>
      <w:r w:rsidRPr="007E01FE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Правительства Российской Федерации от 31.12.2021 № 2604 (далее - Положение), сообщает следующее.</w:t>
      </w:r>
    </w:p>
    <w:p w:rsidR="007E01FE" w:rsidRPr="007E01FE" w:rsidRDefault="007E01FE" w:rsidP="007E01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E01FE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Положениями </w:t>
      </w:r>
      <w:hyperlink r:id="rId7" w:anchor="block_11108" w:history="1">
        <w:r w:rsidRPr="007E01FE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пунктов 11.8</w:t>
        </w:r>
      </w:hyperlink>
      <w:r w:rsidRPr="007E01FE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и </w:t>
      </w:r>
      <w:hyperlink r:id="rId8" w:anchor="block_11205" w:history="1">
        <w:r w:rsidRPr="007E01FE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12.5</w:t>
        </w:r>
      </w:hyperlink>
      <w:r w:rsidRPr="007E01FE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Регламента Министерства финансов Российской Федерации, утвержденного </w:t>
      </w:r>
      <w:hyperlink r:id="rId9" w:history="1">
        <w:r w:rsidRPr="007E01FE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приказом</w:t>
        </w:r>
      </w:hyperlink>
      <w:r w:rsidRPr="007E01FE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Минфина России от 14.09.2018 № 194н, предусмотрено, что Минфином России не осуществляется разъяснение законодательства Российской Федерации, практики его применения, толкование норм, терминов и понятий по обращениям, а также не рассматриваются по существу обращения по оценке конкретных хозяйственных ситуаций.</w:t>
      </w:r>
    </w:p>
    <w:p w:rsidR="007E01FE" w:rsidRPr="007E01FE" w:rsidRDefault="007E01FE" w:rsidP="007E01FE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E01FE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Вместе с тем в рамках установленной компетенции Департамент полагает возможным отметить следующее.</w:t>
      </w:r>
    </w:p>
    <w:p w:rsidR="007E01FE" w:rsidRPr="007E01FE" w:rsidRDefault="007E01FE" w:rsidP="007E01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E01FE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В силу положений </w:t>
      </w:r>
      <w:hyperlink r:id="rId10" w:anchor="block_11" w:history="1">
        <w:r w:rsidRPr="007E01FE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подпунктов "а"</w:t>
        </w:r>
      </w:hyperlink>
      <w:r w:rsidRPr="007E01FE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и </w:t>
      </w:r>
      <w:hyperlink r:id="rId11" w:anchor="block_12" w:history="1">
        <w:r w:rsidRPr="007E01FE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"б" пункта 1</w:t>
        </w:r>
      </w:hyperlink>
      <w:r w:rsidRPr="007E01FE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Постановления № 2571 соответствие участников закупки дополнительным требованиям согласно </w:t>
      </w:r>
      <w:hyperlink r:id="rId12" w:anchor="block_1000" w:history="1">
        <w:r w:rsidRPr="007E01FE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приложению</w:t>
        </w:r>
      </w:hyperlink>
      <w:r w:rsidRPr="007E01FE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к Постановлению № 2571 (далее - приложение) подтверждается информацией и документами, предусмотренными приложением, к которым в том числе относится исполненный договор, подтверждающий опыт исполнения участником закупки договора, предметом которого являются поставка одного или нескольких товаров, выполнение одной или нескольких работ, оказание одной или нескольких услуг, указанных в приложении в соответствующей позиции в </w:t>
      </w:r>
      <w:hyperlink r:id="rId13" w:anchor="block_10010" w:history="1">
        <w:r w:rsidRPr="007E01FE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графе</w:t>
        </w:r>
      </w:hyperlink>
      <w:r w:rsidRPr="007E01FE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"Дополнительные требования к участникам закупки".</w:t>
      </w:r>
    </w:p>
    <w:p w:rsidR="007E01FE" w:rsidRPr="007E01FE" w:rsidRDefault="007E01FE" w:rsidP="007E01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E01FE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Информацией и документами, подтверждающими соответствие участника закупки дополнительному требованию, установленному в соответствии с </w:t>
      </w:r>
      <w:hyperlink r:id="rId14" w:anchor="block_990272" w:history="1">
        <w:r w:rsidRPr="007E01FE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частью 2</w:t>
        </w:r>
        <w:r w:rsidRPr="007E01FE">
          <w:rPr>
            <w:rFonts w:ascii="Times New Roman" w:eastAsia="Times New Roman" w:hAnsi="Times New Roman" w:cs="Times New Roman"/>
            <w:color w:val="3272C0"/>
            <w:sz w:val="18"/>
            <w:szCs w:val="18"/>
            <w:vertAlign w:val="superscript"/>
            <w:lang w:eastAsia="ru-RU"/>
          </w:rPr>
          <w:t> 1 </w:t>
        </w:r>
      </w:hyperlink>
      <w:r w:rsidRPr="007E01FE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статьи 31 Федерального закона от 05.04.2013 № 44-ФЗ "О контрактной системе в сфере закупок товаров, работ, услуг для обеспечения государственных и муниципальных нужд" (далее - Закон № 44-ФЗ), являются информация и документы, предусмотренные хотя бы одним из подпунктов, указанных в данном пункте, в том числе исполненный контракт, заключенный в соответствии с </w:t>
      </w:r>
      <w:hyperlink r:id="rId15" w:history="1">
        <w:r w:rsidRPr="007E01FE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Законом</w:t>
        </w:r>
      </w:hyperlink>
      <w:r w:rsidRPr="007E01FE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№ 44-ФЗ, или договор, заключенный в соответствии с </w:t>
      </w:r>
      <w:hyperlink r:id="rId16" w:history="1">
        <w:r w:rsidRPr="007E01FE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Федеральным законом</w:t>
        </w:r>
      </w:hyperlink>
      <w:r w:rsidRPr="007E01FE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от 18.07.2011 № 223-ФЗ "О закупках товаров, работ, услуг отдельными видами юридических лиц", а также акт приемки поставленных товаров, выполненных работ, оказанных услуг, подтверждающий цену поставленных товаров, выполненных работ, оказанных услуг (</w:t>
      </w:r>
      <w:hyperlink r:id="rId17" w:anchor="block_4" w:history="1">
        <w:r w:rsidRPr="007E01FE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пункт 4</w:t>
        </w:r>
      </w:hyperlink>
      <w:r w:rsidRPr="007E01FE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Постановления № 2571).</w:t>
      </w:r>
    </w:p>
    <w:p w:rsidR="007E01FE" w:rsidRPr="007E01FE" w:rsidRDefault="007E01FE" w:rsidP="007E01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E01FE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Таким образом, документами, подтверждающими соответствие участника закупки дополнительным требованиям, предусмотренным </w:t>
      </w:r>
      <w:hyperlink r:id="rId18" w:anchor="block_3120" w:history="1">
        <w:r w:rsidRPr="007E01FE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частями 2</w:t>
        </w:r>
      </w:hyperlink>
      <w:r w:rsidRPr="007E01FE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и </w:t>
      </w:r>
      <w:hyperlink r:id="rId19" w:anchor="block_990272" w:history="1">
        <w:r w:rsidRPr="007E01FE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2</w:t>
        </w:r>
        <w:r w:rsidRPr="007E01FE">
          <w:rPr>
            <w:rFonts w:ascii="Times New Roman" w:eastAsia="Times New Roman" w:hAnsi="Times New Roman" w:cs="Times New Roman"/>
            <w:color w:val="3272C0"/>
            <w:sz w:val="18"/>
            <w:szCs w:val="18"/>
            <w:vertAlign w:val="superscript"/>
            <w:lang w:eastAsia="ru-RU"/>
          </w:rPr>
          <w:t> 1</w:t>
        </w:r>
      </w:hyperlink>
      <w:r w:rsidRPr="007E01FE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статьи 31 Закона № 44-ФЗ, является исполненный участником закупки договор (контракт). При этом, по мнению Департамента, такой договор должен быть исполнен участником закупки в полном объеме, в связи с чем возможность учета в целях применения </w:t>
      </w:r>
      <w:hyperlink r:id="rId20" w:history="1">
        <w:r w:rsidRPr="007E01FE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Постановления</w:t>
        </w:r>
      </w:hyperlink>
      <w:r w:rsidRPr="007E01FE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№ 2571 опыта участника закупки, являющегося членом консорциума ("коллективного участника"), не соответствует положениям указанного постановления.</w:t>
      </w:r>
    </w:p>
    <w:p w:rsidR="007E01FE" w:rsidRPr="007E01FE" w:rsidRDefault="007E01FE" w:rsidP="007E01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7E01FE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Учитывая положения, установленные </w:t>
      </w:r>
      <w:hyperlink r:id="rId21" w:anchor="block_10283" w:history="1">
        <w:r w:rsidRPr="007E01FE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подпунктами "в"</w:t>
        </w:r>
      </w:hyperlink>
      <w:r w:rsidRPr="007E01FE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и </w:t>
      </w:r>
      <w:hyperlink r:id="rId22" w:anchor="block_10285" w:history="1">
        <w:r w:rsidRPr="007E01FE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"д" пункта 28</w:t>
        </w:r>
      </w:hyperlink>
      <w:r w:rsidRPr="007E01FE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 Положения, согласно которым к оценке принимаются исполненный участником закупки договор </w:t>
      </w:r>
      <w:r w:rsidRPr="007E01FE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lastRenderedPageBreak/>
        <w:t>(договоры), подтверждающий наличие у участника закупки опыта поставки товара, выполнения работы, оказания услуги, связанного с предметом контракта, в том числе с учетом правопреемства, указанный в настоящем письме подход в отношении возможности учета опыта участника закупки, являющегося членом консорциума ("коллективного участника"), при применении положений </w:t>
      </w:r>
      <w:hyperlink r:id="rId23" w:history="1">
        <w:r w:rsidRPr="007E01FE">
          <w:rPr>
            <w:rFonts w:ascii="Times New Roman" w:eastAsia="Times New Roman" w:hAnsi="Times New Roman" w:cs="Times New Roman"/>
            <w:color w:val="3272C0"/>
            <w:sz w:val="24"/>
            <w:szCs w:val="24"/>
            <w:lang w:eastAsia="ru-RU"/>
          </w:rPr>
          <w:t>Постановления</w:t>
        </w:r>
      </w:hyperlink>
      <w:r w:rsidRPr="007E01FE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№ 2571 также применяется при оценке заявок на участие в закупке в соответствии с Положением.</w:t>
      </w:r>
    </w:p>
    <w:p w:rsidR="007E01FE" w:rsidRPr="007E01FE" w:rsidRDefault="007E01FE" w:rsidP="007E01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7E01F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6"/>
        <w:gridCol w:w="3119"/>
      </w:tblGrid>
      <w:tr w:rsidR="007E01FE" w:rsidRPr="007E01FE" w:rsidTr="007E01FE">
        <w:tc>
          <w:tcPr>
            <w:tcW w:w="3300" w:type="pct"/>
            <w:shd w:val="clear" w:color="auto" w:fill="FFFFFF"/>
            <w:vAlign w:val="bottom"/>
            <w:hideMark/>
          </w:tcPr>
          <w:p w:rsidR="007E01FE" w:rsidRPr="007E01FE" w:rsidRDefault="007E01FE" w:rsidP="007E01FE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0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</w:t>
            </w:r>
            <w:r w:rsidRPr="007E01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директора Департамента</w:t>
            </w:r>
          </w:p>
        </w:tc>
        <w:tc>
          <w:tcPr>
            <w:tcW w:w="1650" w:type="pct"/>
            <w:shd w:val="clear" w:color="auto" w:fill="FFFFFF"/>
            <w:vAlign w:val="bottom"/>
            <w:hideMark/>
          </w:tcPr>
          <w:p w:rsidR="007E01FE" w:rsidRPr="007E01FE" w:rsidRDefault="007E01FE" w:rsidP="007E01FE">
            <w:pPr>
              <w:spacing w:before="75" w:after="75" w:line="240" w:lineRule="auto"/>
              <w:ind w:left="75" w:right="75"/>
              <w:jc w:val="right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7E01F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Н.В. </w:t>
            </w:r>
            <w:proofErr w:type="spellStart"/>
            <w:r w:rsidRPr="007E01FE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Конкина</w:t>
            </w:r>
            <w:proofErr w:type="spellEnd"/>
          </w:p>
        </w:tc>
      </w:tr>
    </w:tbl>
    <w:p w:rsidR="00841C2E" w:rsidRDefault="00841C2E">
      <w:bookmarkStart w:id="1" w:name="_GoBack"/>
      <w:bookmarkEnd w:id="1"/>
    </w:p>
    <w:sectPr w:rsidR="00841C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7609"/>
    <w:rsid w:val="004E7609"/>
    <w:rsid w:val="007E01FE"/>
    <w:rsid w:val="00841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5FD00D-0A3C-46FE-B313-B0AFAD8C9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E01F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E01F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empty">
    <w:name w:val="empty"/>
    <w:basedOn w:val="a"/>
    <w:rsid w:val="007E01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7E01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7E01FE"/>
    <w:rPr>
      <w:color w:val="0000FF"/>
      <w:u w:val="single"/>
    </w:rPr>
  </w:style>
  <w:style w:type="paragraph" w:customStyle="1" w:styleId="s16">
    <w:name w:val="s_16"/>
    <w:basedOn w:val="a"/>
    <w:rsid w:val="007E01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345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73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179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se.garant.ru/72073728/7448f467400a4ec86e0797450ba54396/" TargetMode="External"/><Relationship Id="rId13" Type="http://schemas.openxmlformats.org/officeDocument/2006/relationships/hyperlink" Target="https://base.garant.ru/403335623/" TargetMode="External"/><Relationship Id="rId18" Type="http://schemas.openxmlformats.org/officeDocument/2006/relationships/hyperlink" Target="https://base.garant.ru/70353464/802464714d4d10a819efb803557e9689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base.garant.ru/403337669/cd50fd6b6cb08da4476e7ba70e369fac/" TargetMode="External"/><Relationship Id="rId7" Type="http://schemas.openxmlformats.org/officeDocument/2006/relationships/hyperlink" Target="https://base.garant.ru/72073728/7448f467400a4ec86e0797450ba54396/" TargetMode="External"/><Relationship Id="rId12" Type="http://schemas.openxmlformats.org/officeDocument/2006/relationships/hyperlink" Target="https://base.garant.ru/403335623/53f89421bbdaf741eb2d1ecc4ddb4c33/" TargetMode="External"/><Relationship Id="rId17" Type="http://schemas.openxmlformats.org/officeDocument/2006/relationships/hyperlink" Target="https://base.garant.ru/403335623/d5489edcfdf0d4523ac94ee28615c1f0/" TargetMode="Externa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base.garant.ru/12188083/" TargetMode="External"/><Relationship Id="rId20" Type="http://schemas.openxmlformats.org/officeDocument/2006/relationships/hyperlink" Target="https://base.garant.ru/403335623/" TargetMode="External"/><Relationship Id="rId1" Type="http://schemas.openxmlformats.org/officeDocument/2006/relationships/styles" Target="styles.xml"/><Relationship Id="rId6" Type="http://schemas.openxmlformats.org/officeDocument/2006/relationships/hyperlink" Target="https://base.garant.ru/403337669/" TargetMode="External"/><Relationship Id="rId11" Type="http://schemas.openxmlformats.org/officeDocument/2006/relationships/hyperlink" Target="https://base.garant.ru/403335623/d5489edcfdf0d4523ac94ee28615c1f0/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s://base.garant.ru/403337669/cd50fd6b6cb08da4476e7ba70e369fac/" TargetMode="External"/><Relationship Id="rId15" Type="http://schemas.openxmlformats.org/officeDocument/2006/relationships/hyperlink" Target="https://base.garant.ru/70353464/" TargetMode="External"/><Relationship Id="rId23" Type="http://schemas.openxmlformats.org/officeDocument/2006/relationships/hyperlink" Target="https://base.garant.ru/403335623/" TargetMode="External"/><Relationship Id="rId10" Type="http://schemas.openxmlformats.org/officeDocument/2006/relationships/hyperlink" Target="https://base.garant.ru/403335623/d5489edcfdf0d4523ac94ee28615c1f0/" TargetMode="External"/><Relationship Id="rId19" Type="http://schemas.openxmlformats.org/officeDocument/2006/relationships/hyperlink" Target="https://base.garant.ru/70353464/802464714d4d10a819efb803557e9689/" TargetMode="External"/><Relationship Id="rId4" Type="http://schemas.openxmlformats.org/officeDocument/2006/relationships/hyperlink" Target="https://base.garant.ru/403335623/" TargetMode="External"/><Relationship Id="rId9" Type="http://schemas.openxmlformats.org/officeDocument/2006/relationships/hyperlink" Target="https://base.garant.ru/72073728/" TargetMode="External"/><Relationship Id="rId14" Type="http://schemas.openxmlformats.org/officeDocument/2006/relationships/hyperlink" Target="https://base.garant.ru/70353464/802464714d4d10a819efb803557e9689/" TargetMode="External"/><Relationship Id="rId22" Type="http://schemas.openxmlformats.org/officeDocument/2006/relationships/hyperlink" Target="https://base.garant.ru/403337669/cd50fd6b6cb08da4476e7ba70e369fac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857</Words>
  <Characters>4886</Characters>
  <Application>Microsoft Office Word</Application>
  <DocSecurity>0</DocSecurity>
  <Lines>40</Lines>
  <Paragraphs>11</Paragraphs>
  <ScaleCrop>false</ScaleCrop>
  <Company/>
  <LinksUpToDate>false</LinksUpToDate>
  <CharactersWithSpaces>5732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М. Сафонова</dc:creator>
  <cp:keywords/>
  <dc:description/>
  <cp:lastModifiedBy>Елена М. Сафонова</cp:lastModifiedBy>
  <cp:revision>2</cp:revision>
  <dcterms:created xsi:type="dcterms:W3CDTF">2026-08-27T11:57:00Z</dcterms:created>
  <dcterms:modified xsi:type="dcterms:W3CDTF">2026-08-27T11:58:00Z</dcterms:modified>
</cp:coreProperties>
</file>